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企业经济活动分析  第三部分  贸易企业经济活动分析</w:t>
      </w:r>
    </w:p>
    <w:p>
      <w:r>
        <w:rPr>
          <w:rFonts w:ascii="宋体" w:hAnsi="宋体" w:eastAsia="宋体"/>
          <w:sz w:val="24"/>
        </w:rPr>
        <w:t>M·巴冈诺夫著  潘葆墀  欧阳仲华译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企业经济活动分析  第三部分  贸易企业经济活动分析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M·巴冈诺夫著  潘葆墀  欧阳仲华译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本书出售、求购地址：https://www.jiaokey.com/book/detail/11750301.html</w:t>
      </w:r>
    </w:p>
    <w:p>
      <w:r>
        <w:t>更多相关图书推荐：https://www.jiaokey.com</w:t>
      </w:r>
    </w:p>
    <w:p>
      <w:r>
        <w:t>M·巴冈诺夫著  潘葆墀  欧阳仲华译 其他作品：https://www.jiaokey.com/tag/M·巴冈诺夫著  潘葆墀  欧阳仲华译.html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关键词搜索：https://www.jiaokey.com/tag/企业经济活动分析  第三部分  贸易企业经济活动分析.html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