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内河港埠业务</w:t>
      </w:r>
    </w:p>
    <w:p>
      <w:r>
        <w:rPr>
          <w:rFonts w:ascii="宋体" w:hAnsi="宋体" w:eastAsia="宋体"/>
          <w:sz w:val="24"/>
        </w:rPr>
        <w:t>H·Я·斯莫伊洛夫斯基原著；周明镜 姜梦兰译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内河港埠业务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H·Я·斯莫伊洛夫斯基原著；周明镜 姜梦兰译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本书出售、求购地址：https://www.jiaokey.com/book/detail/11750283.html</w:t>
      </w:r>
    </w:p>
    <w:p>
      <w:r>
        <w:t>更多相关图书推荐：https://www.jiaokey.com</w:t>
      </w:r>
    </w:p>
    <w:p>
      <w:r>
        <w:t>H·Я·斯莫伊洛夫斯基原著；周明镜 姜梦兰译 其他作品：https://www.jiaokey.com/tag/H·Я·斯莫伊洛夫斯基原著；周明镜 姜梦兰译.html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关键词搜索：https://www.jiaokey.com/tag/内河港埠业务.html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