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文字</w:t>
      </w:r>
    </w:p>
    <w:p>
      <w:r>
        <w:rPr>
          <w:rFonts w:ascii="宋体" w:hAnsi="宋体" w:eastAsia="宋体"/>
          <w:sz w:val="24"/>
        </w:rPr>
        <w:t>N·M·嘉科诺夫等著；彭楚南译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N·M·嘉科诺夫等著；彭楚南译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本书出售、求购地址：https://www.jiaokey.com/book/detail/11750276.html</w:t>
      </w:r>
    </w:p>
    <w:p>
      <w:r>
        <w:t>更多相关图书推荐：https://www.jiaokey.com</w:t>
      </w:r>
    </w:p>
    <w:p>
      <w:r>
        <w:t>N·M·嘉科诺夫等著；彭楚南译 其他作品：https://www.jiaokey.com/tag/N·M·嘉科诺夫等著；彭楚南译.html</w:t>
      </w:r>
    </w:p>
    <w:p>
      <w:r>
        <w:t>文字改革出版社 出版图书：https://www.jiaokey.com/tag/文字改革出版社.html</w:t>
      </w:r>
    </w:p>
    <w:p>
      <w:r>
        <w:t>关键词搜索：https://www.jiaokey.com/tag/苏联大百科全书选译  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