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书名：中长铁路怎样对流动资金进行清查登记</w:t>
      </w:r>
    </w:p>
    <w:p>
      <w:r>
        <w:t>作者：黄书绅编</w:t>
      </w:r>
    </w:p>
    <w:p>
      <w:r>
        <w:t>出版社：人民铁道出版社</w:t>
      </w:r>
    </w:p>
    <w:p>
      <w:r>
        <w:t>出版日期：1954.11</w:t>
      </w:r>
    </w:p>
    <w:p>
      <w:r>
        <w:t>总页数：56</w:t>
      </w:r>
    </w:p>
    <w:p>
      <w:r>
        <w:t>更多请访问教客网: www.jiaokey.com</w:t>
      </w:r>
    </w:p>
    <w:p>
      <w:r>
        <w:t>中长铁路怎样对流动资金进行清查登记 评论地址：https://www.jiaokey.com/book/detail/11750065.html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