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技工学校服装设计与制作专业教学计划与教学大纲  2002</w:t>
      </w:r>
    </w:p>
    <w:p>
      <w:r>
        <w:rPr>
          <w:rFonts w:ascii="宋体" w:hAnsi="宋体" w:eastAsia="宋体"/>
          <w:sz w:val="24"/>
        </w:rPr>
        <w:t>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技工学校服装设计与制作专业教学计划与教学大纲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本书出售、求购地址：https://www.jiaokey.com/book/detail/11749651.html</w:t>
      </w:r>
    </w:p>
    <w:p>
      <w:r>
        <w:t>更多相关图书推荐：https://www.jiaokey.com</w:t>
      </w:r>
    </w:p>
    <w:p>
      <w:r>
        <w:t>劳动和社会保障部培训就业司颁发 其他作品：https://www.jiaokey.com/tag/劳动和社会保障部培训就业司颁发.html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关键词搜索：https://www.jiaokey.com/tag/技工学校服装设计与制作专业教学计划与教学大纲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