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大帆船</w:t>
      </w:r>
    </w:p>
    <w:p>
      <w:r>
        <w:rPr>
          <w:rFonts w:ascii="宋体" w:hAnsi="宋体" w:eastAsia="宋体"/>
          <w:sz w:val="24"/>
        </w:rPr>
        <w:t>（西）埃切加赖著+（西）贝纳文特著；李斯等译+李斯等译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（西）埃切加赖著+（西）贝纳文特著；李斯等译+李斯等译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戏剧-剧本-作品集-西班牙-近代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本书出售、求购地址：https://www.jiaokey.com/book/detail/11747584.html</w:t>
      </w:r>
    </w:p>
    <w:p>
      <w:r>
        <w:t>更多相关图书推荐：https://www.jiaokey.com</w:t>
      </w:r>
    </w:p>
    <w:p>
      <w:r>
        <w:t>（西）埃切加赖著+（西）贝纳文特著；李斯等译+李斯等译 其他作品：https://www.jiaokey.com/tag/（西）埃切加赖著+（西）贝纳文特著；李斯等译+李斯等译.html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关键词搜索：https://www.jiaokey.com/tag/戏剧-剧本-作品集-西班牙-近代.html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