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豆类蔬菜栽培技术</w:t>
      </w:r>
    </w:p>
    <w:p>
      <w:r>
        <w:rPr>
          <w:rFonts w:ascii="宋体" w:hAnsi="宋体" w:eastAsia="宋体"/>
          <w:sz w:val="24"/>
        </w:rPr>
        <w:t>徐道东，赵章忠，王统正，黄于明主编；彭文山编著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徐道东，赵章忠，王统正，黄于明主编；彭文山编著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本书出售、求购地址：https://www.jiaokey.com/book/detail/11745205.html</w:t>
      </w:r>
    </w:p>
    <w:p>
      <w:r>
        <w:t>更多相关图书推荐：https://www.jiaokey.com</w:t>
      </w:r>
    </w:p>
    <w:p>
      <w:r>
        <w:t>徐道东，赵章忠，王统正，黄于明主编；彭文山编著 其他作品：https://www.jiaokey.com/tag/徐道东，赵章忠，王统正，黄于明主编；彭文山编著.html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关键词搜索：https://www.jiaokey.com/tag/豆类蔬菜栽培技术.html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