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公共基础知识</w:t>
      </w:r>
    </w:p>
    <w:p>
      <w:r>
        <w:rPr>
          <w:rFonts w:ascii="宋体" w:hAnsi="宋体" w:eastAsia="宋体"/>
          <w:sz w:val="24"/>
        </w:rPr>
        <w:t>姚裕群,钱俊生,卢炜 著 · 教客网电子书</w:t>
      </w:r>
    </w:p>
    <w:p>
      <w:r>
        <w:t>找书就上教客网 —— www.jiaokey.com</w:t>
      </w:r>
    </w:p>
    <w:p/>
    <w:p>
      <w:r>
        <w:drawing>
          <wp:inline xmlns:a="http://schemas.openxmlformats.org/drawingml/2006/main" xmlns:pic="http://schemas.openxmlformats.org/drawingml/2006/picture">
            <wp:extent cx="2743200" cy="3563747"/>
            <wp:docPr id="1" name="Picture 1"/>
            <wp:cNvGraphicFramePr>
              <a:graphicFrameLocks noChangeAspect="1"/>
            </wp:cNvGraphicFramePr>
            <a:graphic>
              <a:graphicData uri="http://schemas.openxmlformats.org/drawingml/2006/picture">
                <pic:pic>
                  <pic:nvPicPr>
                    <pic:cNvPr id="0" name="11745185.jpg"/>
                    <pic:cNvPicPr/>
                  </pic:nvPicPr>
                  <pic:blipFill>
                    <a:blip r:embed="rId9"/>
                    <a:stretch>
                      <a:fillRect/>
                    </a:stretch>
                  </pic:blipFill>
                  <pic:spPr>
                    <a:xfrm>
                      <a:off x="0" y="0"/>
                      <a:ext cx="2743200" cy="3563747"/>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公共基础知识</w:t>
            </w:r>
          </w:p>
        </w:tc>
      </w:tr>
      <w:tr>
        <w:tc>
          <w:tcPr>
            <w:tcW w:type="dxa" w:w="4320"/>
          </w:tcPr>
          <w:p>
            <w:r>
              <w:t>作者</w:t>
            </w:r>
          </w:p>
        </w:tc>
        <w:tc>
          <w:tcPr>
            <w:tcW w:type="dxa" w:w="4320"/>
          </w:tcPr>
          <w:p>
            <w:r>
              <w:t>姚裕群,钱俊生,卢炜</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7309051785</w:t>
            </w:r>
          </w:p>
        </w:tc>
      </w:tr>
      <w:tr>
        <w:tc>
          <w:tcPr>
            <w:tcW w:type="dxa" w:w="4320"/>
          </w:tcPr>
          <w:p>
            <w:r>
              <w:t>出版日期</w:t>
            </w:r>
          </w:p>
        </w:tc>
        <w:tc>
          <w:tcPr>
            <w:tcW w:type="dxa" w:w="4320"/>
          </w:tcPr>
          <w:p>
            <w:r>
              <w:t>2006-10-01</w:t>
            </w:r>
          </w:p>
        </w:tc>
      </w:tr>
      <w:tr>
        <w:tc>
          <w:tcPr>
            <w:tcW w:type="dxa" w:w="4320"/>
          </w:tcPr>
          <w:p>
            <w:r>
              <w:t>页数</w:t>
            </w:r>
          </w:p>
        </w:tc>
        <w:tc>
          <w:tcPr>
            <w:tcW w:type="dxa" w:w="4320"/>
          </w:tcPr>
          <w:p>
            <w:r>
              <w:t>332</w:t>
            </w:r>
          </w:p>
        </w:tc>
      </w:tr>
      <w:tr>
        <w:tc>
          <w:tcPr>
            <w:tcW w:type="dxa" w:w="4320"/>
          </w:tcPr>
          <w:p>
            <w:r>
              <w:t>价格</w:t>
            </w:r>
          </w:p>
        </w:tc>
        <w:tc>
          <w:tcPr>
            <w:tcW w:type="dxa" w:w="4320"/>
          </w:tcPr>
          <w:p>
            <w:r/>
          </w:p>
        </w:tc>
      </w:tr>
      <w:tr>
        <w:tc>
          <w:tcPr>
            <w:tcW w:type="dxa" w:w="4320"/>
          </w:tcPr>
          <w:p>
            <w:r>
              <w:t>关键词</w:t>
            </w:r>
          </w:p>
        </w:tc>
        <w:tc>
          <w:tcPr>
            <w:tcW w:type="dxa" w:w="4320"/>
          </w:tcPr>
          <w:p>
            <w:r>
              <w:t>政治-中国</w:t>
            </w:r>
          </w:p>
        </w:tc>
      </w:tr>
      <w:tr>
        <w:tc>
          <w:tcPr>
            <w:tcW w:type="dxa" w:w="4320"/>
          </w:tcPr>
          <w:p>
            <w:r>
              <w:t>分类</w:t>
            </w:r>
          </w:p>
        </w:tc>
        <w:tc>
          <w:tcPr>
            <w:tcW w:type="dxa" w:w="4320"/>
          </w:tcPr>
          <w:p>
            <w:r>
              <w:t>国家机关工作与人事管理</w:t>
            </w:r>
          </w:p>
        </w:tc>
      </w:tr>
    </w:tbl>
    <w:p/>
    <w:p>
      <w:pPr>
        <w:pStyle w:val="Heading1"/>
      </w:pPr>
      <w:r>
        <w:t>图书介绍</w:t>
      </w:r>
    </w:p>
    <w:p>
      <w:r>
        <w:t>"2008年公务员考试系列教材"是一套由在公务员录用考试的应考辅导方面经验丰富的权威专家直接参与组织编写的规范教材。这些专家在高校、党校和社会诸领域多年从事公务员录用考试辅导课程的教学工作。他们严格按照公务员考试最新大纲要求的考核内容、题型、题量和难度系数,设计、编写了本系列教材。《公共基础知识》一书严格依据国家公务员考试最新大纲以及地方各省市公共基础知识考试要求编写,将各地方公务员考试中的公共基础知识科目和国家公务员考试中的"常识判断"部分内答合二为一,摒弃了以往许多同类书只顾及一种的片面做法。此外,本书根据新大纲的要求对一些考试要点重新作了整理,在一些章节后附有历年考试真题示例,考生可以在掌握知识要点的同时,对历年命题情况充分掌握。本书中还附有不少" 全真模拟试题",它们是在众多专家对2008年考试要点的研究和预测基础上设计出来的。考生通过阅读本书及对全真模拟测试题的解答,可以大大提高自己的答题水平,最终在考试中取得理想的成绩。</w:t>
      </w:r>
    </w:p>
    <w:p/>
    <w:p>
      <w:r>
        <w:t>本书出售、求购地址：https://www.jiaokey.com/book/detail/11745185.html</w:t>
      </w:r>
    </w:p>
    <w:p>
      <w:r>
        <w:t>更多国家机关工作与人事管理图书推荐：https://www.jiaokey.com</w:t>
      </w:r>
    </w:p>
    <w:p>
      <w:r>
        <w:t>姚裕群,钱俊生,卢炜 其他作品：https://www.jiaokey.com/tag/姚裕群,钱俊生,卢炜.html</w:t>
      </w:r>
    </w:p>
    <w:p>
      <w:r>
        <w:t>上海：复旦大学出版社 出版图书：https://www.jiaokey.com/tag/上海：复旦大学出版社.html</w:t>
      </w:r>
    </w:p>
    <w:p>
      <w:r>
        <w:t>关键词搜索：https://www.jiaokey.com/tag/政治-中国.html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