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农畜疾病微生物学诊断  下</w:t>
      </w:r>
    </w:p>
    <w:p>
      <w:r>
        <w:rPr>
          <w:rFonts w:ascii="宋体" w:hAnsi="宋体" w:eastAsia="宋体"/>
          <w:sz w:val="24"/>
        </w:rPr>
        <w:t>Н.И.洛扎诺夫著；田韫珠，王金生译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农畜疾病微生物学诊断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Н.И.洛扎诺夫著；田韫珠，王金生译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本书出售、求购地址：https://www.jiaokey.com/book/detail/11743484.html</w:t>
      </w:r>
    </w:p>
    <w:p>
      <w:r>
        <w:t>更多相关图书推荐：https://www.jiaokey.com</w:t>
      </w:r>
    </w:p>
    <w:p>
      <w:r>
        <w:t>Н.И.洛扎诺夫著；田韫珠，王金生译 其他作品：https://www.jiaokey.com/tag/Н.И.洛扎诺夫著；田韫珠，王金生译.html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关键词搜索：https://www.jiaokey.com/tag/农畜疾病微生物学诊断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