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机械除灰和水力除灰</w:t>
      </w:r>
    </w:p>
    <w:p>
      <w:r>
        <w:rPr>
          <w:rFonts w:ascii="宋体" w:hAnsi="宋体" w:eastAsia="宋体"/>
          <w:sz w:val="24"/>
        </w:rPr>
        <w:t>捷克斯洛伐克工程师 P·尼基金著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机械除灰和水力除灰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捷克斯洛伐克工程师 P·尼基金著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本书出售、求购地址：https://www.jiaokey.com/book/detail/11743038.html</w:t>
      </w:r>
    </w:p>
    <w:p>
      <w:r>
        <w:t>更多相关图书推荐：https://www.jiaokey.com</w:t>
      </w:r>
    </w:p>
    <w:p>
      <w:r>
        <w:t>捷克斯洛伐克工程师 P·尼基金著 其他作品：https://www.jiaokey.com/tag/捷克斯洛伐克工程师 P·尼基金著.html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关键词搜索：https://www.jiaokey.com/tag/机械除灰和水力除灰.html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