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从存在到存在者</w:t>
      </w:r>
    </w:p>
    <w:p>
      <w:r>
        <w:rPr>
          <w:rFonts w:ascii="宋体" w:hAnsi="宋体" w:eastAsia="宋体"/>
          <w:sz w:val="24"/>
        </w:rPr>
        <w:t>（法）埃马纽埃尔·列维纳斯（Emmanuel Levinas）著；吴蕙仪译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从存在到存在者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（法）埃马纽埃尔·列维纳斯（Emmanuel Levinas）著；吴蕙仪译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本书出售、求购地址：https://www.jiaokey.com/book/detail/11740871.html</w:t>
      </w:r>
    </w:p>
    <w:p>
      <w:r>
        <w:t>更多相关图书推荐：https://www.jiaokey.com</w:t>
      </w:r>
    </w:p>
    <w:p>
      <w:r>
        <w:t>（法）埃马纽埃尔·列维纳斯（Emmanuel Levinas）著；吴蕙仪译 其他作品：https://www.jiaokey.com/tag/（法）埃马纽埃尔·列维纳斯（Emmanuel Levinas）著；吴蕙仪译.html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关键词搜索：https://www.jiaokey.com/tag/从存在到存在者.html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