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风景画技法</w:t>
      </w:r>
    </w:p>
    <w:p>
      <w:r>
        <w:rPr>
          <w:rFonts w:ascii="宋体" w:hAnsi="宋体" w:eastAsia="宋体"/>
          <w:sz w:val="24"/>
        </w:rPr>
        <w:t>（美）大卫·刘易斯编著；英子，伟冬译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（美）大卫·刘易斯编著；英子，伟冬译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南京：江苏美术出版社；华森·哥特出版公司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本书出售、求购地址：https://www.jiaokey.com/book/detail/11740048.html</w:t>
      </w:r>
    </w:p>
    <w:p>
      <w:r>
        <w:t>更多相关图书推荐：https://www.jiaokey.com</w:t>
      </w:r>
    </w:p>
    <w:p>
      <w:r>
        <w:t>（美）大卫·刘易斯编著；英子，伟冬译 其他作品：https://www.jiaokey.com/tag/（美）大卫·刘易斯编著；英子，伟冬译.html</w:t>
      </w:r>
    </w:p>
    <w:p>
      <w:r>
        <w:t>南京：江苏美术出版社；华森·哥特出版公司 出版图书：https://www.jiaokey.com/tag/南京：江苏美术出版社；华森·哥特出版公司.html</w:t>
      </w:r>
    </w:p>
    <w:p>
      <w:r>
        <w:t>关键词搜索：https://www.jiaokey.com/tag/风景画技法.html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