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模具材料应用手册  第2版</w:t>
      </w:r>
    </w:p>
    <w:p>
      <w:r>
        <w:rPr>
          <w:rFonts w:ascii="宋体" w:hAnsi="宋体" w:eastAsia="宋体"/>
          <w:sz w:val="24"/>
        </w:rPr>
        <w:t>林慧国，火树鹏，马绍弥主编；马党参，戴起勋，王德文；陈康敏编写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模具材料应用手册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林慧国，火树鹏，马绍弥主编；马党参，戴起勋，王德文；陈康敏编写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本书出售、求购地址：https://www.jiaokey.com/book/detail/11739097.html</w:t>
      </w:r>
    </w:p>
    <w:p>
      <w:r>
        <w:t>更多相关图书推荐：https://www.jiaokey.com</w:t>
      </w:r>
    </w:p>
    <w:p>
      <w:r>
        <w:t>林慧国，火树鹏，马绍弥主编；马党参，戴起勋，王德文；陈康敏编写 其他作品：https://www.jiaokey.com/tag/林慧国，火树鹏，马绍弥主编；马党参，戴起勋，王德文；陈康敏编写.html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关键词搜索：https://www.jiaokey.com/tag/模具材料应用手册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