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书名：金属成矿省演化与成矿年代学  以华北地台北缘及其北侧金属成矿省为例</w:t>
      </w:r>
    </w:p>
    <w:p>
      <w:r>
        <w:t>作者：裴荣富，梅燕雄等著</w:t>
      </w:r>
    </w:p>
    <w:p>
      <w:r>
        <w:t>出版社：北京：地质出版社</w:t>
      </w:r>
    </w:p>
    <w:p>
      <w:r>
        <w:t>出版日期：2003.05</w:t>
      </w:r>
    </w:p>
    <w:p>
      <w:r>
        <w:t>总页数：199</w:t>
      </w:r>
    </w:p>
    <w:p>
      <w:r>
        <w:t>更多请访问教客网: www.jiaokey.com</w:t>
      </w:r>
    </w:p>
    <w:p>
      <w:r>
        <w:t>金属成矿省演化与成矿年代学  以华北地台北缘及其北侧金属成矿省为例 评论地址：https://www.jiaokey.com/book/detail/11738480.html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