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财务管理要义 （第四版）</w:t>
      </w:r>
    </w:p>
    <w:p>
      <w:r>
        <w:rPr>
          <w:rFonts w:ascii="宋体" w:hAnsi="宋体" w:eastAsia="宋体"/>
          <w:sz w:val="24"/>
        </w:rPr>
        <w:t>J.佛瑞德·威斯顿著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财务管理要义 （第四版）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J.佛瑞德·威斯顿著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本书出售、求购地址：https://www.jiaokey.com/book/detail/11737021.html</w:t>
      </w:r>
    </w:p>
    <w:p>
      <w:r>
        <w:t>更多相关图书推荐：https://www.jiaokey.com</w:t>
      </w:r>
    </w:p>
    <w:p>
      <w:r>
        <w:t>J.佛瑞德·威斯顿著 其他作品：https://www.jiaokey.com/tag/J.佛瑞德·威斯顿著.html</w:t>
      </w:r>
    </w:p>
    <w:p>
      <w:r>
        <w:t>关键词搜索：https://www.jiaokey.com/tag/财务管理要义 （第四版）.html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