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书名：生命意志  当代美术中的表现主义倾向</w:t>
      </w:r>
    </w:p>
    <w:p>
      <w:r>
        <w:t>作者：吴高钟绘</w:t>
      </w:r>
    </w:p>
    <w:p>
      <w:r>
        <w:t>出版社：长沙：湖南美术出版社</w:t>
      </w:r>
    </w:p>
    <w:p>
      <w:r>
        <w:t>出版日期：1999.11</w:t>
      </w:r>
    </w:p>
    <w:p>
      <w:r>
        <w:t>总页数：32</w:t>
      </w:r>
    </w:p>
    <w:p>
      <w:r>
        <w:t>更多请访问教客网: www.jiaokey.com</w:t>
      </w:r>
    </w:p>
    <w:p>
      <w:r>
        <w:t>生命意志  当代美术中的表现主义倾向 评论地址：https://www.jiaokey.com/book/detail/11735020.html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