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杏坛百家  教师论文集</w:t>
      </w:r>
    </w:p>
    <w:p>
      <w:r>
        <w:rPr>
          <w:rFonts w:ascii="宋体" w:hAnsi="宋体" w:eastAsia="宋体"/>
          <w:sz w:val="24"/>
        </w:rPr>
        <w:t>钟灿富，陈泽龙，蔡贺景主编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杏坛百家  教师论文集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钟灿富，陈泽龙，蔡贺景主编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本书出售、求购地址：https://www.jiaokey.com/book/detail/11734160.html</w:t>
      </w:r>
    </w:p>
    <w:p>
      <w:r>
        <w:t>更多相关图书推荐：https://www.jiaokey.com</w:t>
      </w:r>
    </w:p>
    <w:p>
      <w:r>
        <w:t>钟灿富，陈泽龙，蔡贺景主编 其他作品：https://www.jiaokey.com/tag/钟灿富，陈泽龙，蔡贺景主编.html</w:t>
      </w:r>
    </w:p>
    <w:p>
      <w:r>
        <w:t>厦门市：鹭江出版社 出版图书：https://www.jiaokey.com/tag/厦门市：鹭江出版社.html</w:t>
      </w:r>
    </w:p>
    <w:p>
      <w:r>
        <w:t>关键词搜索：https://www.jiaokey.com/tag/杏坛百家  教师论文集.html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