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书名：21世纪初河北省水资源与可持续发展战略研究</w:t>
      </w:r>
    </w:p>
    <w:p>
      <w:r>
        <w:t>作者：陆长福，李志强主编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21世纪初河北省水资源与可持续发展战略研究 评论地址：https://www.jiaokey.com/book/detail/11733326.html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