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烟草经济研究报告  2004-2006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烟草经济研究报告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本书出售、求购地址：https://www.jiaokey.com/book/detail/11732914.html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关键词搜索：https://www.jiaokey.com/tag/烟草经济研究报告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