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高层建筑组合结构框架梁柱挂节点分析与设计</w:t>
      </w:r>
    </w:p>
    <w:p>
      <w:r>
        <w:rPr>
          <w:rFonts w:ascii="宋体" w:hAnsi="宋体" w:eastAsia="宋体"/>
          <w:sz w:val="24"/>
        </w:rPr>
        <w:t>钟善桐编著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高层建筑组合结构框架梁柱挂节点分析与设计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本书出售、求购地址：https://www.jiaokey.com/book/detail/11731673.html</w:t>
      </w:r>
    </w:p>
    <w:p>
      <w:r>
        <w:t>更多相关图书推荐：https://www.jiaokey.com</w:t>
      </w:r>
    </w:p>
    <w:p>
      <w:r>
        <w:t>钟善桐编著 其他作品：https://www.jiaokey.com/tag/钟善桐编著.html</w:t>
      </w:r>
    </w:p>
    <w:p>
      <w:r>
        <w:t>人民交通出版社 出版图书：https://www.jiaokey.com/tag/人民交通出版社.html</w:t>
      </w:r>
    </w:p>
    <w:p>
      <w:r>
        <w:t>关键词搜索：https://www.jiaokey.com/tag/高层建筑组合结构框架梁柱挂节点分析与设计.html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