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心脏病学实践2006  规范化治疗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心脏病学实践2006  规范化治疗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本书出售、求购地址：https://www.jiaokey.com/book/detail/11731597.html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关键词搜索：https://www.jiaokey.com/tag/心脏病学实践2006  规范化治疗.html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