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引力与时空</w:t>
      </w:r>
    </w:p>
    <w:p>
      <w:r>
        <w:rPr>
          <w:rFonts w:ascii="宋体" w:hAnsi="宋体" w:eastAsia="宋体"/>
          <w:sz w:val="24"/>
        </w:rPr>
        <w:t>（美）欧汉尼安（Ohanian，H.C.），（意）鲁菲尼（Ruffini，R.）著；向守平，冯珑珑译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引力与时空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（美）欧汉尼安（Ohanian，H.C.），（意）鲁菲尼（Ruffini，R.）著；向守平，冯珑珑译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本书出售、求购地址：https://www.jiaokey.com/book/detail/11731461.html</w:t>
      </w:r>
    </w:p>
    <w:p>
      <w:r>
        <w:t>更多相关图书推荐：https://www.jiaokey.com</w:t>
      </w:r>
    </w:p>
    <w:p>
      <w:r>
        <w:t>（美）欧汉尼安（Ohanian，H.C.），（意）鲁菲尼（Ruffini，R.）著；向守平，冯珑珑译 其他作品：https://www.jiaokey.com/tag/（美）欧汉尼安（Ohanian，H.C.），（意）鲁菲尼（Ruffini，R.）著；向守平，冯珑珑译.html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关键词搜索：https://www.jiaokey.com/tag/引力与时空.html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