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中国农村法治发展研究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中国农村法治发展研究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本书出售、求购地址：https://www.jiaokey.com/book/detail/11731103.html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关键词搜索：https://www.jiaokey.com/tag/中国农村法治发展研究.html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