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成为科学家的100个理由</w:t>
      </w:r>
    </w:p>
    <w:p>
      <w:r>
        <w:rPr>
          <w:rFonts w:ascii="宋体" w:hAnsi="宋体" w:eastAsia="宋体"/>
          <w:sz w:val="24"/>
        </w:rPr>
        <w:t>阿卜杜斯·萨拉姆国际理论物理中心编；赵乐静译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成为科学家的100个理由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阿卜杜斯·萨拉姆国际理论物理中心编；赵乐静译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本书出售、求购地址：https://www.jiaokey.com/book/detail/11730972.html</w:t>
      </w:r>
    </w:p>
    <w:p>
      <w:r>
        <w:t>更多相关图书推荐：https://www.jiaokey.com</w:t>
      </w:r>
    </w:p>
    <w:p>
      <w:r>
        <w:t>阿卜杜斯·萨拉姆国际理论物理中心编；赵乐静译 其他作品：https://www.jiaokey.com/tag/阿卜杜斯·萨拉姆国际理论物理中心编；赵乐静译.html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关键词搜索：https://www.jiaokey.com/tag/成为科学家的100个理由.html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