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影响几代人的幽默故事大王</w:t>
      </w:r>
    </w:p>
    <w:p>
      <w:r>
        <w:rPr>
          <w:rFonts w:ascii="宋体" w:hAnsi="宋体" w:eastAsia="宋体"/>
          <w:sz w:val="24"/>
        </w:rPr>
        <w:t>魏琳琳等编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影响几代人的幽默故事大王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魏琳琳等编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本书出售、求购地址：https://www.jiaokey.com/book/detail/11730750.html</w:t>
      </w:r>
    </w:p>
    <w:p>
      <w:r>
        <w:t>更多相关图书推荐：https://www.jiaokey.com</w:t>
      </w:r>
    </w:p>
    <w:p>
      <w:r>
        <w:t>魏琳琳等编 其他作品：https://www.jiaokey.com/tag/魏琳琳等编.html</w:t>
      </w:r>
    </w:p>
    <w:p>
      <w:r>
        <w:t>长春:吉林美术出版社,2006.06 出版图书：https://www.jiaokey.com/tag/长春:吉林美术出版社,2006.06.html</w:t>
      </w:r>
    </w:p>
    <w:p>
      <w:r>
        <w:t>关键词搜索：https://www.jiaokey.com/tag/影响几代人的幽默故事大王.html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