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书名：从“解放世界”到“改革世界”  马克思哲学实现的哲学主题转换</w:t>
      </w:r>
    </w:p>
    <w:p>
      <w:r>
        <w:t>作者：程彪著</w:t>
      </w:r>
    </w:p>
    <w:p>
      <w:r>
        <w:t>出版社：长春：吉林人民出版社</w:t>
      </w:r>
    </w:p>
    <w:p>
      <w:r>
        <w:t>出版日期：2006.02</w:t>
      </w:r>
    </w:p>
    <w:p>
      <w:r>
        <w:t>总页数：218</w:t>
      </w:r>
    </w:p>
    <w:p>
      <w:r>
        <w:t>更多请访问教客网: www.jiaokey.com</w:t>
      </w:r>
    </w:p>
    <w:p>
      <w:r>
        <w:t>从“解放世界”到“改革世界”  马克思哲学实现的哲学主题转换 评论地址：https://www.jiaokey.com/book/detail/11730206.html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