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粮农组织食品及营养论文  76  保障食品的安全和质量  强化国家食品控制体系指南</w:t>
      </w:r>
    </w:p>
    <w:p>
      <w:r>
        <w:rPr>
          <w:rFonts w:ascii="宋体" w:hAnsi="宋体" w:eastAsia="宋体"/>
          <w:sz w:val="24"/>
        </w:rPr>
        <w:t>联合国粮农组织编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粮农组织食品及营养论文  76  保障食品的安全和质量  强化国家食品控制体系指南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本书出售、求购地址：https://www.jiaokey.com/book/detail/11729342.html</w:t>
      </w:r>
    </w:p>
    <w:p>
      <w:r>
        <w:t>更多相关图书推荐：https://www.jiaokey.com</w:t>
      </w:r>
    </w:p>
    <w:p>
      <w:r>
        <w:t>联合国粮农组织编 其他作品：https://www.jiaokey.com/tag/联合国粮农组织编.html</w:t>
      </w:r>
    </w:p>
    <w:p>
      <w:r>
        <w:t>关键词搜索：https://www.jiaokey.com/tag/粮农组织食品及营养论文  76  保障食品的安全和质量  强化国家食品控制体系指南.html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