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创建国家卫生城市构筑健康和谐郑州  决策卷</w:t>
      </w:r>
    </w:p>
    <w:p>
      <w:r>
        <w:rPr>
          <w:rFonts w:ascii="宋体" w:hAnsi="宋体" w:eastAsia="宋体"/>
          <w:sz w:val="24"/>
        </w:rPr>
        <w:t>郑州市爱国卫生运动委员会，郑州市创建国家卫生城市领导小组办公室编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创建国家卫生城市构筑健康和谐郑州  决策卷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郑州市爱国卫生运动委员会，郑州市创建国家卫生城市领导小组办公室编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本书出售、求购地址：https://www.jiaokey.com/book/detail/11728745.html</w:t>
      </w:r>
    </w:p>
    <w:p>
      <w:r>
        <w:t>更多相关图书推荐：https://www.jiaokey.com</w:t>
      </w:r>
    </w:p>
    <w:p>
      <w:r>
        <w:t>郑州市爱国卫生运动委员会，郑州市创建国家卫生城市领导小组办公室编 其他作品：https://www.jiaokey.com/tag/郑州市爱国卫生运动委员会，郑州市创建国家卫生城市领导小组办公室编.html</w:t>
      </w:r>
    </w:p>
    <w:p>
      <w:r>
        <w:t>关键词搜索：https://www.jiaokey.com/tag/创建国家卫生城市构筑健康和谐郑州  决策卷.html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