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大学计算机基础上机指导与习题</w:t>
      </w:r>
    </w:p>
    <w:p>
      <w:r>
        <w:rPr>
          <w:rFonts w:ascii="宋体" w:hAnsi="宋体" w:eastAsia="宋体"/>
          <w:sz w:val="24"/>
        </w:rPr>
        <w:t>高巍巍主编；于琳琳，苍圣，孙建梁副主编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高巍巍主编；于琳琳，苍圣，孙建梁副主编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本书出售、求购地址：https://www.jiaokey.com/book/detail/11727381.html</w:t>
      </w:r>
    </w:p>
    <w:p>
      <w:r>
        <w:t>更多相关图书推荐：https://www.jiaokey.com</w:t>
      </w:r>
    </w:p>
    <w:p>
      <w:r>
        <w:t>高巍巍主编；于琳琳，苍圣，孙建梁副主编 其他作品：https://www.jiaokey.com/tag/高巍巍主编；于琳琳，苍圣，孙建梁副主编.html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关键词搜索：https://www.jiaokey.com/tag/大学计算机基础上机指导与习题.html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