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一帆集</w:t>
      </w:r>
    </w:p>
    <w:p>
      <w:r>
        <w:rPr>
          <w:rFonts w:ascii="宋体" w:hAnsi="宋体" w:eastAsia="宋体"/>
          <w:sz w:val="24"/>
        </w:rPr>
        <w:t>李曜庭，张宏伟主编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李曜庭，张宏伟主编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教学研究(学科:中学)教学研究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本书出售、求购地址：https://www.jiaokey.com/book/detail/11726972.html</w:t>
      </w:r>
    </w:p>
    <w:p>
      <w:r>
        <w:t>更多相关图书推荐：https://www.jiaokey.com</w:t>
      </w:r>
    </w:p>
    <w:p>
      <w:r>
        <w:t>李曜庭，张宏伟主编 其他作品：https://www.jiaokey.com/tag/李曜庭，张宏伟主编.html</w:t>
      </w:r>
    </w:p>
    <w:p>
      <w:r>
        <w:t>沈阳:沈阳出版社,2006.07 出版图书：https://www.jiaokey.com/tag/沈阳:沈阳出版社,2006.07.html</w:t>
      </w:r>
    </w:p>
    <w:p>
      <w:r>
        <w:t>关键词搜索：https://www.jiaokey.com/tag/教学研究(学科:中学)教学研究.html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