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耳穴压豆疗法</w:t>
      </w:r>
    </w:p>
    <w:p>
      <w:r>
        <w:rPr>
          <w:rFonts w:ascii="宋体" w:hAnsi="宋体" w:eastAsia="宋体"/>
          <w:sz w:val="24"/>
        </w:rPr>
        <w:t>刘平等编著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耳穴压豆疗法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耳(学科:穴位按压疗法)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本书出售、求购地址：https://www.jiaokey.com/book/detail/11726757.html</w:t>
      </w:r>
    </w:p>
    <w:p>
      <w:r>
        <w:t>更多相关图书推荐：https://www.jiaokey.com</w:t>
      </w:r>
    </w:p>
    <w:p>
      <w:r>
        <w:t>刘平等编著 其他作品：https://www.jiaokey.com/tag/刘平等编著.html</w:t>
      </w:r>
    </w:p>
    <w:p>
      <w:r>
        <w:t>郑州:中原农民出版社,2006.07 出版图书：https://www.jiaokey.com/tag/郑州:中原农民出版社,2006.07.html</w:t>
      </w:r>
    </w:p>
    <w:p>
      <w:r>
        <w:t>关键词搜索：https://www.jiaokey.com/tag/耳(学科:穴位按压疗法).html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