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  印染厂工艺定额和设备使用规则</w:t>
      </w:r>
    </w:p>
    <w:p>
      <w:r>
        <w:t>作者：苏联轻工业部技术司著；纺织工业部专家工作家译</w:t>
      </w:r>
    </w:p>
    <w:p>
      <w:r>
        <w:t>出版社：北京：纺织工业出版社</w:t>
      </w:r>
    </w:p>
    <w:p>
      <w:r>
        <w:t>出版日期：1957.11</w:t>
      </w:r>
    </w:p>
    <w:p>
      <w:r>
        <w:t>总页数：133</w:t>
      </w:r>
    </w:p>
    <w:p>
      <w:r>
        <w:t>更多请访问教客网: www.jiaokey.com</w:t>
      </w:r>
    </w:p>
    <w:p>
      <w:r>
        <w:t>丝绸  印染厂工艺定额和设备使用规则 评论地址：https://www.jiaokey.com/book/detail/11723827.html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