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书名：树立高尚风气  建立和谐社会  贵州省直机关“知荣辱、树新风，促和谐、创一流”演讲比赛优秀演讲稿汇编</w:t>
      </w:r>
    </w:p>
    <w:p>
      <w:r>
        <w:t>作者：中共贵州省直属机关工委编</w:t>
      </w:r>
    </w:p>
    <w:p>
      <w:r>
        <w:t>出版社：贵阳：贵州人民出版社</w:t>
      </w:r>
    </w:p>
    <w:p>
      <w:r>
        <w:t>出版日期：2006.09</w:t>
      </w:r>
    </w:p>
    <w:p>
      <w:r>
        <w:t>总页数：105</w:t>
      </w:r>
    </w:p>
    <w:p>
      <w:r>
        <w:t>更多请访问教客网: www.jiaokey.com</w:t>
      </w:r>
    </w:p>
    <w:p>
      <w:r>
        <w:t>树立高尚风气  建立和谐社会  贵州省直机关“知荣辱、树新风，促和谐、创一流”演讲比赛优秀演讲稿汇编 评论地址：https://www.jiaokey.com/book/detail/11723739.html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