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电解法制烧碱联合企业小型通用设计  年产80吨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电解法制烧碱联合企业小型通用设计  年产80吨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本书出售、求购地址：https://www.jiaokey.com/book/detail/11723265.html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关键词搜索：https://www.jiaokey.com/tag/电解法制烧碱联合企业小型通用设计  年产80吨.html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