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聚合物成型机械</w:t>
      </w:r>
    </w:p>
    <w:p>
      <w:r>
        <w:rPr>
          <w:rFonts w:ascii="宋体" w:hAnsi="宋体" w:eastAsia="宋体"/>
          <w:sz w:val="24"/>
        </w:rPr>
        <w:t>刘廷华主编；魏丽乔，吴世见，曹民干，李梅，王文生，贾润礼合编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聚合物成型机械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刘廷华主编；魏丽乔，吴世见，曹民干，李梅，王文生，贾润礼合编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本书出售、求购地址：https://www.jiaokey.com/book/detail/11721359.html</w:t>
      </w:r>
    </w:p>
    <w:p>
      <w:r>
        <w:t>更多相关图书推荐：https://www.jiaokey.com</w:t>
      </w:r>
    </w:p>
    <w:p>
      <w:r>
        <w:t>刘廷华主编；魏丽乔，吴世见，曹民干，李梅，王文生，贾润礼合编 其他作品：https://www.jiaokey.com/tag/刘廷华主编；魏丽乔，吴世见，曹民干，李梅，王文生，贾润礼合编.html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关键词搜索：https://www.jiaokey.com/tag/聚合物成型机械.html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