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中国贸易业绩指数  1999-2003  下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中国贸易业绩指数  1999-2003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本书出售、求购地址：https://www.jiaokey.com/book/detail/11718219.html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关键词搜索：https://www.jiaokey.com/tag/中国贸易业绩指数  1999-2003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