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中国民间剪纸集成  蔚县卷</w:t>
      </w:r>
    </w:p>
    <w:p>
      <w:r>
        <w:rPr>
          <w:rFonts w:ascii="宋体" w:hAnsi="宋体" w:eastAsia="宋体"/>
          <w:sz w:val="24"/>
        </w:rPr>
        <w:t>冯骥才总主编；郑一民，田永翔，薄松年主编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中国民间剪纸集成  蔚县卷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冯骥才总主编；郑一民，田永翔，薄松年主编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本书出售、求购地址：https://www.jiaokey.com/book/detail/11717489.html</w:t>
      </w:r>
    </w:p>
    <w:p>
      <w:r>
        <w:t>更多相关图书推荐：https://www.jiaokey.com</w:t>
      </w:r>
    </w:p>
    <w:p>
      <w:r>
        <w:t>冯骥才总主编；郑一民，田永翔，薄松年主编 其他作品：https://www.jiaokey.com/tag/冯骥才总主编；郑一民，田永翔，薄松年主编.html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关键词搜索：https://www.jiaokey.com/tag/中国民间剪纸集成  蔚县卷.html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