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现代电镀  （原著第四版）</w:t>
      </w:r>
    </w:p>
    <w:p>
      <w:r>
        <w:rPr>
          <w:rFonts w:ascii="宋体" w:hAnsi="宋体" w:eastAsia="宋体"/>
          <w:sz w:val="24"/>
        </w:rPr>
        <w:t>（加）施莱辛格  （美）庞诺威奇主编  范宏义等译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现代电镀  （原著第四版）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（加）施莱辛格  （美）庞诺威奇主编  范宏义等译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本书出售、求购地址：https://www.jiaokey.com/book/detail/11714694.html</w:t>
      </w:r>
    </w:p>
    <w:p>
      <w:r>
        <w:t>更多相关图书推荐：https://www.jiaokey.com</w:t>
      </w:r>
    </w:p>
    <w:p>
      <w:r>
        <w:t>（加）施莱辛格  （美）庞诺威奇主编  范宏义等译 其他作品：https://www.jiaokey.com/tag/（加）施莱辛格  （美）庞诺威奇主编  范宏义等译.html</w:t>
      </w:r>
    </w:p>
    <w:p>
      <w:r>
        <w:t>化学工业出版社 出版图书：https://www.jiaokey.com/tag/化学工业出版社.html</w:t>
      </w:r>
    </w:p>
    <w:p>
      <w:r>
        <w:t>关键词搜索：https://www.jiaokey.com/tag/现代电镀  （原著第四版）.html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