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书名：怎样画鸡·金鱼·虾·螃蟹·青蛙</w:t>
      </w:r>
    </w:p>
    <w:p>
      <w:r>
        <w:t>作者：张燕编画</w:t>
      </w:r>
    </w:p>
    <w:p>
      <w:r>
        <w:t>出版社：杭州：浙江少年儿童出版社</w:t>
      </w:r>
    </w:p>
    <w:p>
      <w:r>
        <w:t>出版日期：2005.11</w:t>
      </w:r>
    </w:p>
    <w:p>
      <w:r>
        <w:t>总页数：44</w:t>
      </w:r>
    </w:p>
    <w:p>
      <w:r>
        <w:t>更多请访问教客网: www.jiaokey.com</w:t>
      </w:r>
    </w:p>
    <w:p>
      <w:r>
        <w:t>怎样画鸡·金鱼·虾·螃蟹·青蛙 评论地址：https://www.jiaokey.com/book/detail/11712143.html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