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世界文化百题</w:t>
      </w:r>
    </w:p>
    <w:p>
      <w:r>
        <w:rPr>
          <w:rFonts w:ascii="宋体" w:hAnsi="宋体" w:eastAsia="宋体"/>
          <w:sz w:val="24"/>
        </w:rPr>
        <w:t>（俄）盖纳吉·弗拉基米罗维奇·德拉奇主编；王亚民，赵秋长，刘久胜译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（俄）盖纳吉·弗拉基米罗维奇·德拉奇主编；王亚民，赵秋长，刘久胜译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本书出售、求购地址：https://www.jiaokey.com/book/detail/11712113.html</w:t>
      </w:r>
    </w:p>
    <w:p>
      <w:r>
        <w:t>更多相关图书推荐：https://www.jiaokey.com</w:t>
      </w:r>
    </w:p>
    <w:p>
      <w:r>
        <w:t>（俄）盖纳吉·弗拉基米罗维奇·德拉奇主编；王亚民，赵秋长，刘久胜译 其他作品：https://www.jiaokey.com/tag/（俄）盖纳吉·弗拉基米罗维奇·德拉奇主编；王亚民，赵秋长，刘久胜译.html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关键词搜索：https://www.jiaokey.com/tag/世界文化百题.html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