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大师名作绘本  24  欧·亨利  财神与爱神</w:t>
      </w:r>
    </w:p>
    <w:p>
      <w:r>
        <w:rPr>
          <w:rFonts w:ascii="宋体" w:hAnsi="宋体" w:eastAsia="宋体"/>
          <w:sz w:val="24"/>
        </w:rPr>
        <w:t>埃达·斯基伯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大师名作绘本  24  欧·亨利  财神与爱神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埃达·斯基伯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本书出售、求购地址：https://www.jiaokey.com/book/detail/11711835.html</w:t>
      </w:r>
    </w:p>
    <w:p>
      <w:r>
        <w:t>更多相关图书推荐：https://www.jiaokey.com</w:t>
      </w:r>
    </w:p>
    <w:p>
      <w:r>
        <w:t>埃达·斯基伯 其他作品：https://www.jiaokey.com/tag/埃达·斯基伯.html</w:t>
      </w:r>
    </w:p>
    <w:p>
      <w:r>
        <w:t>石家庄：河北教育出版社 出版图书：https://www.jiaokey.com/tag/石家庄：河北教育出版社.html</w:t>
      </w:r>
    </w:p>
    <w:p>
      <w:r>
        <w:t>关键词搜索：https://www.jiaokey.com/tag/大师名作绘本  24  欧·亨利  财神与爱神.html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