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中国喜神“四喜娃”  献给IBBY第30届世界大会</w:t>
      </w:r>
    </w:p>
    <w:p>
      <w:r>
        <w:rPr>
          <w:rFonts w:ascii="宋体" w:hAnsi="宋体" w:eastAsia="宋体"/>
          <w:sz w:val="24"/>
        </w:rPr>
        <w:t>余俊雄编著；中国少年儿童新闻出版总社，北京玩具协会，中国古代智力游戏探索基金会（美国）主编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中国喜神“四喜娃”  献给IBBY第30届世界大会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余俊雄编著；中国少年儿童新闻出版总社，北京玩具协会，中国古代智力游戏探索基金会（美国）主编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本书出售、求购地址：https://www.jiaokey.com/book/detail/11711402.html</w:t>
      </w:r>
    </w:p>
    <w:p>
      <w:r>
        <w:t>更多相关图书推荐：https://www.jiaokey.com</w:t>
      </w:r>
    </w:p>
    <w:p>
      <w:r>
        <w:t>余俊雄编著；中国少年儿童新闻出版总社，北京玩具协会，中国古代智力游戏探索基金会（美国）主编 其他作品：https://www.jiaokey.com/tag/余俊雄编著；中国少年儿童新闻出版总社，北京玩具协会，中国古代智力游戏探索基金会（美国）主编.html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关键词搜索：https://www.jiaokey.com/tag/中国喜神“四喜娃”  献给IBBY第30届世界大会.html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