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上</w:t>
      </w:r>
    </w:p>
    <w:p>
      <w:r>
        <w:rPr>
          <w:rFonts w:ascii="宋体" w:hAnsi="宋体" w:eastAsia="宋体"/>
          <w:sz w:val="24"/>
        </w:rPr>
        <w:t>朱梅萍总主编；吴金根主编；申丕，王艳副主编；何维银，姚项悫，吴金根编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朱梅萍总主编；吴金根主编；申丕，王艳副主编；何维银，姚项悫，吴金根编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本书出售、求购地址：https://www.jiaokey.com/book/detail/11708721.html</w:t>
      </w:r>
    </w:p>
    <w:p>
      <w:r>
        <w:t>更多相关图书推荐：https://www.jiaokey.com</w:t>
      </w:r>
    </w:p>
    <w:p>
      <w:r>
        <w:t>朱梅萍总主编；吴金根主编；申丕，王艳副主编；何维银，姚项悫，吴金根编 其他作品：https://www.jiaokey.com/tag/朱梅萍总主编；吴金根主编；申丕，王艳副主编；何维银，姚项悫，吴金根编.html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