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上</w:t>
      </w:r>
    </w:p>
    <w:p>
      <w:r>
        <w:rPr>
          <w:rFonts w:ascii="宋体" w:hAnsi="宋体" w:eastAsia="宋体"/>
          <w:sz w:val="24"/>
        </w:rPr>
        <w:t>哈尔滨工业大学孔昌平，长春电力工业学校马昭彦等合译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哈尔滨工业大学孔昌平，长春电力工业学校马昭彦等合译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本书出售、求购地址：https://www.jiaokey.com/book/detail/11704318.html</w:t>
      </w:r>
    </w:p>
    <w:p>
      <w:r>
        <w:t>更多相关图书推荐：https://www.jiaokey.com</w:t>
      </w:r>
    </w:p>
    <w:p>
      <w:r>
        <w:t>哈尔滨工业大学孔昌平，长春电力工业学校马昭彦等合译 其他作品：https://www.jiaokey.com/tag/哈尔滨工业大学孔昌平，长春电力工业学校马昭彦等合译.html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