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电机与电力拖动</w:t>
      </w:r>
    </w:p>
    <w:p>
      <w:r>
        <w:rPr>
          <w:rFonts w:ascii="宋体" w:hAnsi="宋体" w:eastAsia="宋体"/>
          <w:sz w:val="24"/>
        </w:rPr>
        <w:t>赵影主编；吴凤英，李季，李超，信建国，郭长勇编著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赵影主编；吴凤英，李季，李超，信建国，郭长勇编著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本书出售、求购地址：https://www.jiaokey.com/book/detail/11703897.html</w:t>
      </w:r>
    </w:p>
    <w:p>
      <w:r>
        <w:t>更多相关图书推荐：https://www.jiaokey.com</w:t>
      </w:r>
    </w:p>
    <w:p>
      <w:r>
        <w:t>赵影主编；吴凤英，李季，李超，信建国，郭长勇编著 其他作品：https://www.jiaokey.com/tag/赵影主编；吴凤英，李季，李超，信建国，郭长勇编著.html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关键词搜索：https://www.jiaokey.com/tag/电机与电力拖动.html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