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中国水产学会学术年会论文  闽东渔场的初级生产力</w:t>
      </w:r>
    </w:p>
    <w:p>
      <w:r>
        <w:rPr>
          <w:rFonts w:ascii="宋体" w:hAnsi="宋体" w:eastAsia="宋体"/>
          <w:sz w:val="24"/>
        </w:rPr>
        <w:t>杜琦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中国水产学会学术年会论文  闽东渔场的初级生产力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本书出售、求购地址：https://www.jiaokey.com/book/detail/11699505.html</w:t>
      </w:r>
    </w:p>
    <w:p>
      <w:r>
        <w:t>更多相关图书推荐：https://www.jiaokey.com</w:t>
      </w:r>
    </w:p>
    <w:p>
      <w:r>
        <w:t>杜琦 其他作品：https://www.jiaokey.com/tag/杜琦.html</w:t>
      </w:r>
    </w:p>
    <w:p>
      <w:r>
        <w:t>福建省水产研究所 出版图书：https://www.jiaokey.com/tag/福建省水产研究所.html</w:t>
      </w:r>
    </w:p>
    <w:p>
      <w:r>
        <w:t>关键词搜索：https://www.jiaokey.com/tag/中国水产学会学术年会论文  闽东渔场的初级生产力.html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