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浙江近海曼氏无针乌贼资源增殖的研究</w:t>
      </w:r>
    </w:p>
    <w:p>
      <w:r>
        <w:rPr>
          <w:rFonts w:ascii="宋体" w:hAnsi="宋体" w:eastAsia="宋体"/>
          <w:sz w:val="24"/>
        </w:rPr>
        <w:t>李星颉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浙江近海曼氏无针乌贼资源增殖的研究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李星颉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浙江水产学院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本书出售、求购地址：https://www.jiaokey.com/book/detail/11699500.html</w:t>
      </w:r>
    </w:p>
    <w:p>
      <w:r>
        <w:t>更多相关图书推荐：https://www.jiaokey.com</w:t>
      </w:r>
    </w:p>
    <w:p>
      <w:r>
        <w:t>李星颉 其他作品：https://www.jiaokey.com/tag/李星颉.html</w:t>
      </w:r>
    </w:p>
    <w:p>
      <w:r>
        <w:t>浙江水产学院 出版图书：https://www.jiaokey.com/tag/浙江水产学院.html</w:t>
      </w:r>
    </w:p>
    <w:p>
      <w:r>
        <w:t>关键词搜索：https://www.jiaokey.com/tag/浙江近海曼氏无针乌贼资源增殖的研究.html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