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语文新教材写作与口语交际  高二写作与口语效际  下</w:t>
      </w:r>
    </w:p>
    <w:p>
      <w:r>
        <w:rPr>
          <w:rFonts w:ascii="宋体" w:hAnsi="宋体" w:eastAsia="宋体"/>
          <w:sz w:val="24"/>
        </w:rPr>
        <w:t>明立志编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语文新教材写作与口语交际  高二写作与口语效际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明立志编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本书出售、求购地址：https://www.jiaokey.com/book/detail/11698135.html</w:t>
      </w:r>
    </w:p>
    <w:p>
      <w:r>
        <w:t>更多相关图书推荐：https://www.jiaokey.com</w:t>
      </w:r>
    </w:p>
    <w:p>
      <w:r>
        <w:t>明立志编 其他作品：https://www.jiaokey.com/tag/明立志编.html</w:t>
      </w:r>
    </w:p>
    <w:p>
      <w:r>
        <w:t>北京：龙门书局 出版图书：https://www.jiaokey.com/tag/北京：龙门书局.html</w:t>
      </w:r>
    </w:p>
    <w:p>
      <w:r>
        <w:t>关键词搜索：https://www.jiaokey.com/tag/语文新教材写作与口语交际  高二写作与口语效际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