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二年级各专业用</w:t>
      </w:r>
    </w:p>
    <w:p>
      <w:r>
        <w:rPr>
          <w:rFonts w:ascii="宋体" w:hAnsi="宋体" w:eastAsia="宋体"/>
          <w:sz w:val="24"/>
        </w:rPr>
        <w:t>交通大学机械制图画法几何教研组编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二年级各专业用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交通大学机械制图画法几何教研组编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本书出售、求购地址：https://www.jiaokey.com/book/detail/11697936.html</w:t>
      </w:r>
    </w:p>
    <w:p>
      <w:r>
        <w:t>更多相关图书推荐：https://www.jiaokey.com</w:t>
      </w:r>
    </w:p>
    <w:p>
      <w:r>
        <w:t>交通大学机械制图画法几何教研组编 其他作品：https://www.jiaokey.com/tag/交通大学机械制图画法几何教研组编.html</w:t>
      </w:r>
    </w:p>
    <w:p>
      <w:r>
        <w:t>关键词搜索：https://www.jiaokey.com/tag/机械制图习题集  二年级各专业用.html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