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  1949-1997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  1949-1997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本书出售、求购地址：https://www.jiaokey.com/book/detail/11697770.html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关键词搜索：https://www.jiaokey.com/tag/中华人民共和国行政区划  1949-1997.html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